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>Согласно ч. 1 ст. 12 Гражданско - процессуального кодекса Российской Федерации (ГПК РФ) рассмотрение гражданского дела осуществляется на основе состязательности и равноправия сторон. Состязательность означает, что каждая из сторон должна доказать те обстоятельства, на которые ссылается, и обосновывать свои требования или возражения конкретными нормами законодательства. В то же время суд обязан оказывать сторонам содействие в реализации их прав, предупреждать их о последствиях совершения или несовершения процессуальных действий, разъяснять сторонам их права и обязанности, создавать условия для всестороннего и полного исследования доказательств, установления фактических обстоятельств и правильного применения законодательства при рассмотрении и разрешении дела (ч. 2 ст.12 ГПК РФ). Более того, статьей 2 ГПК РФ прямо установлено, что одной из основных задач судопроизводства является защита нарушенных прав граждан. Равноправие означает, что истец и ответчик наделены равным объемом процессуальных прав и обязанностей.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Разберемся подробнее с доказательствами в судебном процессе.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>Доказательствами по гражданскому делу являются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 Эти сведения должны быть получены в предусмотренном законом порядке. Доказательства, полученные с нарушением закона, не имеют юридической силы и не могут быть положены в основу решения суда.</w:t>
      </w:r>
      <w:r>
        <w:rPr>
          <w:sz w:val="26"/>
          <w:szCs w:val="26"/>
        </w:rPr>
        <w:t xml:space="preserve"> </w:t>
      </w:r>
      <w:r>
        <w:rPr>
          <w:rStyle w:val="BookTitle"/>
          <w:b w:val="false"/>
          <w:caps w:val="false"/>
          <w:smallCaps w:val="false"/>
          <w:sz w:val="26"/>
          <w:szCs w:val="26"/>
        </w:rPr>
        <w:t>ГПК РФ установлены следующие виды доказательств (а точнее их источников, носителей сведений о фактах):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 xml:space="preserve">– </w:t>
      </w:r>
      <w:r>
        <w:rPr>
          <w:rStyle w:val="BookTitle"/>
          <w:b w:val="false"/>
          <w:caps w:val="false"/>
          <w:smallCaps w:val="false"/>
          <w:sz w:val="26"/>
          <w:szCs w:val="26"/>
        </w:rPr>
        <w:t>объяснений сторон и третьих лиц;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 xml:space="preserve">–   </w:t>
      </w:r>
      <w:r>
        <w:rPr>
          <w:rStyle w:val="BookTitle"/>
          <w:b w:val="false"/>
          <w:caps w:val="false"/>
          <w:smallCaps w:val="false"/>
          <w:sz w:val="26"/>
          <w:szCs w:val="26"/>
        </w:rPr>
        <w:t>показания свидетелей;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 xml:space="preserve">– </w:t>
      </w:r>
      <w:r>
        <w:rPr>
          <w:rStyle w:val="BookTitle"/>
          <w:b w:val="false"/>
          <w:caps w:val="false"/>
          <w:smallCaps w:val="false"/>
          <w:sz w:val="26"/>
          <w:szCs w:val="26"/>
        </w:rPr>
        <w:t>письменные и вещественные доказательства;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 xml:space="preserve">–   </w:t>
      </w:r>
      <w:r>
        <w:rPr>
          <w:rStyle w:val="BookTitle"/>
          <w:b w:val="false"/>
          <w:caps w:val="false"/>
          <w:smallCaps w:val="false"/>
          <w:sz w:val="26"/>
          <w:szCs w:val="26"/>
        </w:rPr>
        <w:t>аудио- и видеозаписи;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Style w:val="BookTitle"/>
          <w:caps w:val="false"/>
          <w:smallCaps w:val="false"/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 xml:space="preserve">–   </w:t>
      </w:r>
      <w:r>
        <w:rPr>
          <w:rStyle w:val="BookTitle"/>
          <w:b w:val="false"/>
          <w:caps w:val="false"/>
          <w:smallCaps w:val="false"/>
          <w:sz w:val="26"/>
          <w:szCs w:val="26"/>
        </w:rPr>
        <w:t>заключения экспертов.</w:t>
      </w:r>
      <w:r>
        <w:rPr>
          <w:sz w:val="26"/>
          <w:szCs w:val="26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>Представлять доказательства в обоснование своих требований – это право, но не обязанность сторон. Даже суд не вправе обязать стороны представить доказательства, а может лишь предложить это сделать (ч. 1 ст. 57 ГПК РФ). В случае же непредставления доказательств заинтересованная сторона несет негативные процессуальные последствия – факт, на который она ссылается, не подтвержден и доводы или возражения соответствующей стороны не обоснованы.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Style w:val="BookTitle"/>
          <w:caps w:val="false"/>
          <w:smallCaps w:val="false"/>
          <w:sz w:val="26"/>
          <w:szCs w:val="26"/>
        </w:rPr>
      </w:pPr>
      <w:r>
        <w:rPr>
          <w:rStyle w:val="BookTitle"/>
          <w:caps w:val="false"/>
          <w:smallCaps w:val="false"/>
          <w:sz w:val="26"/>
          <w:szCs w:val="26"/>
        </w:rPr>
        <w:t>Правила представления письменных доказательств.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 xml:space="preserve">Представляя суду доказательства, необходимо учитывать следующее: доказательства представляются в виде подлинника либо надлежащим образом заверенной копии. Незаверенная копия (в т.ч. ксерокопия) документа без подлинника не может доказательством; чтобы подлинник документа не был приобщен к материалам дела, представляйте одновременно с ним копию доказательства. В этом случае судья сверит идентичность копии и оригинала, сделает на копии удостоверительную надпись и приобщит ее к материалам дела. Подлинник же документа будет возвращен Вам; копии письменных доказательств должны быть также предоставлены другим лицам, участвующим в деле. </w:t>
      </w:r>
    </w:p>
    <w:p>
      <w:pPr>
        <w:pStyle w:val="Normal"/>
        <w:shd w:fill="FFFFFF" w:val="clear"/>
        <w:spacing w:lineRule="auto" w:line="240" w:before="0" w:after="0"/>
        <w:ind w:firstLine="708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>Одним из наиболее весомых доказательств по делам о защите прав потребителей является экспертиза. Разберемся подробнее об особенностях предоставления данного вида доказательства.</w:t>
      </w:r>
    </w:p>
    <w:p>
      <w:pPr>
        <w:pStyle w:val="Normal"/>
        <w:shd w:fill="FFFFFF" w:val="clear"/>
        <w:spacing w:lineRule="auto" w:line="240" w:before="0" w:after="0"/>
        <w:ind w:firstLine="708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>Экспертиза назначается по подавляющему большинству потребительских споров. Даже если проводилась досудебная экспертиза, в большинстве случаев по делу все же назначается судебная экспертиза. Нередки случаи, когда каждая из сторон уже в первое заседание представляет «свое» заключение эксперта – экспертные исследования, проведенные по заказу каждой из сторон еще до начала судебного процесса.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>Однако, если имеется досудебное экспертное исследование, можно обойтись и без назначения экспертизы. Это позволит существенно сократить время рассмотрения дела – обычно проведение экспертизы затягивает процесс на 1,5 – 3 месяца.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Style w:val="BookTitle"/>
          <w:caps w:val="false"/>
          <w:smallCaps w:val="false"/>
          <w:sz w:val="26"/>
          <w:szCs w:val="26"/>
        </w:rPr>
      </w:pPr>
      <w:r>
        <w:rPr>
          <w:rStyle w:val="BookTitle"/>
          <w:caps w:val="false"/>
          <w:smallCaps w:val="false"/>
          <w:sz w:val="26"/>
          <w:szCs w:val="26"/>
        </w:rPr>
        <w:t>Практическая рекомендация.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>Если у Вас имеется досудебное экспертное исследование, а ответчик или суд ставят вопрос о назначении судебной экспертизы, заявите ходатайство о вызове для дачи объяснений эксперта, проводившего досудебное исследование. Дело в том, что «претензии» к досудебному экспертному исследованию сводятся обычно к следующему: эксперт не предупреждался судом об уголовной ответственности; ответы эксперта на поставленные вопросы являются недостаточно полными. Вызов же эксперта в суд позволит устранить эти недостатки. Перед дачей объяснений эксперт будет предупрежден об</w:t>
      </w:r>
      <w:r>
        <w:rPr>
          <w:sz w:val="26"/>
          <w:szCs w:val="26"/>
        </w:rPr>
        <w:t xml:space="preserve"> </w:t>
      </w:r>
      <w:r>
        <w:rPr>
          <w:rStyle w:val="BookTitle"/>
          <w:b w:val="false"/>
          <w:caps w:val="false"/>
          <w:smallCaps w:val="false"/>
          <w:sz w:val="26"/>
          <w:szCs w:val="26"/>
        </w:rPr>
        <w:t>уголовной ответственности и ответит на все вопросы и сторон, и суда.</w:t>
      </w:r>
      <w:r>
        <w:rPr>
          <w:sz w:val="26"/>
          <w:szCs w:val="26"/>
        </w:rPr>
        <w:t xml:space="preserve"> </w:t>
      </w:r>
      <w:r>
        <w:rPr>
          <w:rStyle w:val="BookTitle"/>
          <w:b w:val="false"/>
          <w:caps w:val="false"/>
          <w:smallCaps w:val="false"/>
          <w:sz w:val="26"/>
          <w:szCs w:val="26"/>
        </w:rPr>
        <w:t>Заключение эксперта для суда необязательно и оценивается судом наравне с другими доказательствами по делу (ч. 3 ст. 86 ГПК РФ).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>Заключение эксперта, равно как и другие доказательства по делу, не являются исключительными средствами доказывания и должны оцениваться в совокупности со всеми имеющимися в деле доказательствами. Оценка судом заключения должна быть полностью отражена в решении. При этом суду следует указывать, на чем основаны выводы эксперта, приняты ли им во внимание все материалы, представленные на экспертизу, и сделан ли им соответствующий анализ.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rStyle w:val="BookTitle"/>
          <w:b w:val="false"/>
          <w:caps w:val="false"/>
          <w:smallCaps w:val="false"/>
          <w:sz w:val="26"/>
          <w:szCs w:val="26"/>
        </w:rPr>
        <w:t>В заключение необходимо обратить внимание, что помимо результатов экспертизы в суд должны быть представлены и  в дальнейшем исследованы документы, устанавливающие характер взаимоотношений сторон, их права и обязанности: договор, квитанция, квитанция-обязательство, квитанция-заказ, транспортная накладная, расчет убытков, которые, по мнению истца, должны быть возмещены ответчиком, и другие документы.</w:t>
      </w:r>
    </w:p>
    <w:p>
      <w:pPr>
        <w:pStyle w:val="Normal"/>
        <w:shd w:fill="FFFFFF" w:val="clear"/>
        <w:spacing w:lineRule="auto" w:line="240" w:before="0" w:after="0"/>
        <w:ind w:left="1134" w:firstLine="426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b w:val="false"/>
          <w:caps w:val="false"/>
          <w:smallCaps w:val="false"/>
          <w:sz w:val="26"/>
          <w:szCs w:val="26"/>
        </w:rPr>
      </w:r>
    </w:p>
    <w:p>
      <w:pPr>
        <w:pStyle w:val="Normal"/>
        <w:shd w:fill="FFFFFF" w:val="clear"/>
        <w:spacing w:lineRule="auto" w:line="240" w:before="0" w:after="0"/>
        <w:ind w:left="1134" w:firstLine="426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rStyle w:val="BookTitle"/>
          <w:b w:val="false"/>
          <w:i/>
          <w:caps w:val="false"/>
          <w:smallCaps w:val="false"/>
          <w:sz w:val="22"/>
          <w:szCs w:val="22"/>
        </w:rPr>
        <w:t>Материал подготовлен юрисконсультом консультационного пункта Филиала ФБУЗ «Центр гигиены и эпидемиологии в Иркутской области» в г.Железногорске-Илимском Нейкуловой О.Г.</w:t>
      </w:r>
    </w:p>
    <w:p>
      <w:pPr>
        <w:pStyle w:val="Normal"/>
        <w:shd w:fill="FFFFFF" w:val="clear"/>
        <w:spacing w:lineRule="auto" w:line="240" w:before="0" w:after="0"/>
        <w:jc w:val="both"/>
        <w:rPr>
          <w:rStyle w:val="BookTitle"/>
          <w:b w:val="false"/>
          <w:b w:val="false"/>
          <w:caps w:val="false"/>
          <w:smallCaps w:val="false"/>
          <w:sz w:val="26"/>
          <w:szCs w:val="26"/>
        </w:rPr>
      </w:pPr>
      <w:r>
        <w:rPr>
          <w:b w:val="false"/>
          <w:caps w:val="false"/>
          <w:smallCaps w:val="false"/>
          <w:sz w:val="26"/>
          <w:szCs w:val="26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  <w:b w:val="false"/>
          <w:b w:val="false"/>
          <w:sz w:val="22"/>
          <w:szCs w:val="22"/>
        </w:rPr>
      </w:pPr>
      <w:r>
        <w:rPr>
          <w:rStyle w:val="BookTitle"/>
          <w:b w:val="false"/>
          <w:sz w:val="22"/>
          <w:szCs w:val="22"/>
        </w:rPr>
        <w:t>ДЛЯ ПОЛУЧЕНИЯ КОНСУЛЬТАЦИИ ЖДЁМ ВАС ПО АДРЕСУ:</w:t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  <w:b w:val="false"/>
          <w:b w:val="false"/>
          <w:sz w:val="22"/>
          <w:szCs w:val="22"/>
        </w:rPr>
      </w:pPr>
      <w:r>
        <w:rPr>
          <w:rStyle w:val="BookTitle"/>
          <w:b w:val="false"/>
          <w:sz w:val="22"/>
          <w:szCs w:val="22"/>
        </w:rPr>
        <w:t>Г.ЖЕЛЕЗНОГОРСК-ИЛИМСКИЙ,</w:t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  <w:b w:val="false"/>
          <w:b w:val="false"/>
          <w:sz w:val="22"/>
          <w:szCs w:val="22"/>
        </w:rPr>
      </w:pPr>
      <w:r>
        <w:rPr>
          <w:rStyle w:val="BookTitle"/>
          <w:b w:val="false"/>
          <w:sz w:val="22"/>
          <w:szCs w:val="22"/>
        </w:rPr>
        <w:t>КВАРТАЛ 3, ДОМ 40</w:t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  <w:b w:val="false"/>
          <w:b w:val="false"/>
          <w:sz w:val="22"/>
          <w:szCs w:val="22"/>
        </w:rPr>
      </w:pPr>
      <w:r>
        <w:rPr>
          <w:rStyle w:val="BookTitle"/>
          <w:b w:val="false"/>
          <w:sz w:val="22"/>
          <w:szCs w:val="22"/>
        </w:rPr>
        <w:t>ТЕЛ.3-05-29</w:t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</w:rPr>
      </w:pPr>
      <w:r>
        <w:rPr>
          <w:rStyle w:val="BookTitle"/>
        </w:rPr>
        <w:t>Филиал ФБУЗ «Центр гигиены и эпидемиологии в Иркутской области»</w:t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</w:rPr>
      </w:pPr>
      <w:r>
        <w:rPr>
          <w:rStyle w:val="BookTitle"/>
        </w:rPr>
        <w:t>в   Нижнеилимском районе</w:t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</w:rPr>
      </w:pPr>
      <w:r>
        <w:rPr/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</w:rPr>
      </w:pPr>
      <w:r>
        <w:rPr/>
      </w:r>
    </w:p>
    <w:p>
      <w:pPr>
        <w:pStyle w:val="Normal"/>
        <w:shd w:fill="FFFFFF" w:val="clear"/>
        <w:spacing w:lineRule="auto" w:line="240" w:before="0" w:after="0"/>
        <w:rPr>
          <w:rStyle w:val="BookTitle"/>
          <w:b w:val="false"/>
          <w:b w:val="false"/>
        </w:rPr>
      </w:pPr>
      <w:r>
        <w:rPr>
          <w:b w:val="false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  <w:b w:val="false"/>
          <w:b w:val="false"/>
        </w:rPr>
      </w:pPr>
      <w:r>
        <w:rPr/>
        <w:drawing>
          <wp:inline distT="0" distB="0" distL="0" distR="0">
            <wp:extent cx="2346960" cy="1971675"/>
            <wp:effectExtent l="0" t="0" r="0" b="0"/>
            <wp:docPr id="1" name="Рисунок 2" descr="http://images.ru.prom.st/21446820_w200_h200_predstavitelstvo_v_s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images.ru.prom.st/21446820_w200_h200_predstavitelstvo_v_sud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</w:rPr>
      </w:pPr>
      <w:r>
        <w:rPr/>
      </w:r>
    </w:p>
    <w:p>
      <w:pPr>
        <w:pStyle w:val="Normal"/>
        <w:shd w:fill="FFFFFF" w:val="clear"/>
        <w:spacing w:lineRule="auto" w:line="240" w:before="0" w:after="0"/>
        <w:jc w:val="center"/>
        <w:rPr>
          <w:b/>
          <w:b/>
          <w:bCs/>
          <w:smallCaps/>
          <w:spacing w:val="5"/>
        </w:rPr>
      </w:pPr>
      <w:r>
        <w:rPr>
          <w:rStyle w:val="BookTitle"/>
        </w:rPr>
        <w:t xml:space="preserve">Доказывание в судебном разбирательстве </w:t>
      </w:r>
    </w:p>
    <w:p>
      <w:pPr>
        <w:pStyle w:val="Normal"/>
        <w:shd w:fill="FFFFFF" w:val="clear"/>
        <w:spacing w:lineRule="auto" w:line="240" w:before="0" w:after="0"/>
        <w:rPr>
          <w:rStyle w:val="BookTitle"/>
          <w:b w:val="false"/>
          <w:b w:val="false"/>
        </w:rPr>
      </w:pPr>
      <w:r>
        <w:rPr>
          <w:b w:val="false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  <w:b w:val="false"/>
          <w:b w:val="false"/>
        </w:rPr>
      </w:pPr>
      <w:r>
        <w:rPr>
          <w:b w:val="false"/>
        </w:rPr>
      </w:r>
    </w:p>
    <w:p>
      <w:pPr>
        <w:pStyle w:val="Normal"/>
        <w:shd w:fill="FFFFFF" w:val="clear"/>
        <w:spacing w:lineRule="auto" w:line="240" w:before="0" w:after="0"/>
        <w:rPr>
          <w:rStyle w:val="BookTitle"/>
          <w:b w:val="false"/>
          <w:b w:val="false"/>
        </w:rPr>
      </w:pPr>
      <w:r>
        <w:rPr>
          <w:b w:val="false"/>
        </w:rPr>
      </w:r>
    </w:p>
    <w:p>
      <w:pPr>
        <w:pStyle w:val="Normal"/>
        <w:shd w:fill="FFFFFF" w:val="clear"/>
        <w:spacing w:lineRule="auto" w:line="240" w:before="0" w:after="0"/>
        <w:rPr>
          <w:rStyle w:val="BookTitle"/>
          <w:b w:val="false"/>
          <w:b w:val="false"/>
        </w:rPr>
      </w:pPr>
      <w:r>
        <w:rPr>
          <w:b w:val="false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  <w:b w:val="false"/>
          <w:b w:val="false"/>
        </w:rPr>
      </w:pPr>
      <w:r>
        <w:rPr>
          <w:b w:val="false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  <w:b w:val="false"/>
          <w:b w:val="false"/>
        </w:rPr>
      </w:pPr>
      <w:r>
        <w:rPr>
          <w:b w:val="false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  <w:b w:val="false"/>
          <w:b w:val="false"/>
        </w:rPr>
      </w:pPr>
      <w:r>
        <w:rPr>
          <w:b w:val="false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  <w:b w:val="false"/>
          <w:b w:val="false"/>
        </w:rPr>
      </w:pPr>
      <w:r>
        <w:rPr>
          <w:b w:val="false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  <w:b w:val="false"/>
          <w:b w:val="false"/>
        </w:rPr>
      </w:pPr>
      <w:r>
        <w:rPr>
          <w:b w:val="false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  <w:b w:val="false"/>
          <w:b w:val="false"/>
        </w:rPr>
      </w:pPr>
      <w:r>
        <w:rPr>
          <w:b w:val="false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Style w:val="BookTitle"/>
          <w:b w:val="false"/>
          <w:b w:val="false"/>
        </w:rPr>
      </w:pPr>
      <w:r>
        <w:rPr>
          <w:b w:val="false"/>
        </w:rPr>
      </w:r>
    </w:p>
    <w:p>
      <w:pPr>
        <w:pStyle w:val="Normal"/>
        <w:shd w:fill="FFFFFF" w:val="clear"/>
        <w:spacing w:lineRule="auto" w:line="240" w:before="0" w:after="0"/>
        <w:jc w:val="center"/>
        <w:rPr/>
      </w:pPr>
      <w:r>
        <w:rPr>
          <w:rStyle w:val="BookTitle"/>
          <w:b w:val="false"/>
        </w:rPr>
        <w:t>КОНСУЛЬТАЦИОННЫЙ ПУНКТ ДЛЯ ПОТРЕБИТЕЛЕЙ</w:t>
      </w:r>
    </w:p>
    <w:sectPr>
      <w:type w:val="nextPage"/>
      <w:pgSz w:orient="landscape" w:w="16838" w:h="11906"/>
      <w:pgMar w:left="709" w:right="820" w:header="0" w:top="568" w:footer="0" w:bottom="284" w:gutter="0"/>
      <w:pgNumType w:fmt="decimal"/>
      <w:cols w:num="3" w:equalWidth="false" w:sep="false">
        <w:col w:w="4911" w:space="384"/>
        <w:col w:w="4719" w:space="384"/>
        <w:col w:w="4911"/>
      </w:cols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29ed"/>
    <w:pPr>
      <w:widowControl/>
      <w:shd w:val="clear" w:color="auto" w:fill="FFFFFF"/>
      <w:bidi w:val="0"/>
      <w:spacing w:lineRule="auto" w:line="276" w:before="120" w:after="120"/>
      <w:jc w:val="left"/>
    </w:pPr>
    <w:rPr>
      <w:rFonts w:ascii="Times New Roman" w:hAnsi="Times New Roman" w:eastAsia="Times New Roman" w:cs="Times New Roman"/>
      <w:color w:val="auto"/>
      <w:sz w:val="28"/>
      <w:szCs w:val="28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53645f"/>
    <w:pPr>
      <w:shd w:fill="FFFFFF" w:val="clear"/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4f4f33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4f4f33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4f4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26c1"/>
    <w:rPr>
      <w:rFonts w:cs="Times New Roman"/>
      <w:b/>
      <w:bCs/>
    </w:rPr>
  </w:style>
  <w:style w:type="character" w:styleId="Style16">
    <w:name w:val="Интернет-ссылка"/>
    <w:basedOn w:val="DefaultParagraphFont"/>
    <w:rsid w:val="00272fe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3645f"/>
    <w:rPr>
      <w:rFonts w:ascii="Times New Roman" w:hAnsi="Times New Roman" w:eastAsia="Times New Roman"/>
      <w:b/>
      <w:bCs/>
      <w:sz w:val="36"/>
      <w:szCs w:val="36"/>
    </w:rPr>
  </w:style>
  <w:style w:type="character" w:styleId="Appleconvertedspace" w:customStyle="1">
    <w:name w:val="apple-converted-space"/>
    <w:basedOn w:val="DefaultParagraphFont"/>
    <w:qFormat/>
    <w:rsid w:val="003b2fb5"/>
    <w:rPr/>
  </w:style>
  <w:style w:type="character" w:styleId="SubtleEmphasis">
    <w:name w:val="Subtle Emphasis"/>
    <w:basedOn w:val="DefaultParagraphFont"/>
    <w:uiPriority w:val="19"/>
    <w:qFormat/>
    <w:rsid w:val="00e229ed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229ed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e229ed"/>
    <w:rPr>
      <w:b/>
      <w:bCs/>
      <w:smallCaps/>
      <w:spacing w:val="5"/>
    </w:rPr>
  </w:style>
  <w:style w:type="character" w:styleId="Style17">
    <w:name w:val="Выделение"/>
    <w:basedOn w:val="DefaultParagraphFont"/>
    <w:uiPriority w:val="20"/>
    <w:qFormat/>
    <w:rsid w:val="00ef0364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color w:val="FF9900"/>
      <w:sz w:val="29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hd w:fill="FFFFFF" w:val="clear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Style20">
    <w:name w:val="List"/>
    <w:basedOn w:val="Style19"/>
    <w:pPr>
      <w:shd w:fill="FFFFFF" w:val="clear"/>
    </w:pPr>
    <w:rPr>
      <w:rFonts w:cs="FreeSans"/>
    </w:rPr>
  </w:style>
  <w:style w:type="paragraph" w:styleId="Style21">
    <w:name w:val="Caption"/>
    <w:basedOn w:val="Normal"/>
    <w:qFormat/>
    <w:pPr>
      <w:suppressLineNumbers/>
      <w:shd w:fill="FFFFFF" w:val="clear"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  <w:shd w:fill="FFFFFF" w:val="clear"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4f4f33"/>
    <w:pPr>
      <w:shd w:fill="FFFFFF" w:val="clear"/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unhideWhenUsed/>
    <w:rsid w:val="004f4f33"/>
    <w:pPr>
      <w:shd w:fill="FFFFFF" w:val="clear"/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f4f33"/>
    <w:pPr>
      <w:shd w:fill="FFFFFF" w:val="clear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e62d8a"/>
    <w:pPr>
      <w:widowControl w:val="false"/>
      <w:bidi w:val="0"/>
      <w:jc w:val="left"/>
    </w:pPr>
    <w:rPr>
      <w:rFonts w:eastAsia="Times New Roman" w:cs="Calibri" w:ascii="Calibri" w:hAnsi="Calibri"/>
      <w:b/>
      <w:bCs/>
      <w:color w:val="auto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b926c1"/>
    <w:pPr>
      <w:shd w:fill="FFFFFF" w:val="clear"/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5f3d"/>
    <w:pPr>
      <w:shd w:fill="FFFFFF" w:val="clear"/>
      <w:spacing w:before="12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0521c6"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0A83-4930-4F47-947C-54303803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Application>LibreOffice/5.1.4.2$Linux_X86_64 LibreOffice_project/10m0$Build-2</Application>
  <Pages>2</Pages>
  <Words>870</Words>
  <CharactersWithSpaces>4962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2016-08-08T03:59:00Z</dcterms:created>
  <dc:creator>User</dc:creator>
  <dc:description/>
  <dc:language>ru-RU</dc:language>
  <cp:lastModifiedBy>Оксана</cp:lastModifiedBy>
  <cp:lastPrinted>2016-08-01T05:58:00Z</cp:lastPrinted>
  <dcterms:modified xsi:type="dcterms:W3CDTF">2016-09-13T04:52:00Z</dcterms:modified>
  <cp:revision>21</cp:revision>
  <dc:subject/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